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612C92" w:rsidP="007F6E68">
            <w:pPr>
              <w:rPr>
                <w:rFonts w:cs="Arial"/>
                <w:sz w:val="24"/>
                <w:szCs w:val="24"/>
              </w:rPr>
            </w:pPr>
            <w:r>
              <w:rPr>
                <w:rFonts w:cs="Arial"/>
                <w:sz w:val="24"/>
                <w:szCs w:val="24"/>
              </w:rPr>
              <w:t>Shelly Vincent</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927288" w:rsidP="00492750">
            <w:pPr>
              <w:rPr>
                <w:rFonts w:cs="Arial"/>
                <w:b/>
                <w:sz w:val="24"/>
                <w:szCs w:val="24"/>
              </w:rPr>
            </w:pPr>
            <w:r>
              <w:rPr>
                <w:rFonts w:cs="Arial"/>
                <w:b/>
                <w:sz w:val="24"/>
                <w:szCs w:val="24"/>
              </w:rPr>
              <w:t>Beginning: 9/25</w:t>
            </w:r>
            <w:r w:rsidR="00582085">
              <w:rPr>
                <w:rFonts w:cs="Arial"/>
                <w:b/>
                <w:sz w:val="24"/>
                <w:szCs w:val="24"/>
              </w:rPr>
              <w:t>/17</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9/29</w:t>
            </w:r>
            <w:r w:rsidR="00582085">
              <w:rPr>
                <w:rFonts w:cs="Arial"/>
                <w:b/>
                <w:sz w:val="24"/>
                <w:szCs w:val="24"/>
              </w:rPr>
              <w:t>/17</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0559E7" w:rsidRPr="00B4650C" w:rsidTr="0026255C">
        <w:trPr>
          <w:trHeight w:val="458"/>
        </w:trPr>
        <w:tc>
          <w:tcPr>
            <w:tcW w:w="1728" w:type="dxa"/>
            <w:shd w:val="clear" w:color="auto" w:fill="D9D9D9" w:themeFill="background1" w:themeFillShade="D9"/>
          </w:tcPr>
          <w:p w:rsidR="000559E7" w:rsidRPr="0049190B" w:rsidRDefault="000559E7" w:rsidP="000559E7">
            <w:pPr>
              <w:rPr>
                <w:rFonts w:cs="Arial"/>
                <w:b/>
                <w:sz w:val="28"/>
                <w:szCs w:val="28"/>
              </w:rPr>
            </w:pPr>
            <w:r w:rsidRPr="0049190B">
              <w:rPr>
                <w:rFonts w:cs="Arial"/>
                <w:b/>
                <w:sz w:val="28"/>
                <w:szCs w:val="28"/>
              </w:rPr>
              <w:t>Standard(s):</w:t>
            </w:r>
          </w:p>
        </w:tc>
        <w:tc>
          <w:tcPr>
            <w:tcW w:w="12330" w:type="dxa"/>
            <w:gridSpan w:val="5"/>
          </w:tcPr>
          <w:p w:rsidR="00B062ED" w:rsidRPr="00EE75FF" w:rsidRDefault="00B062ED" w:rsidP="0027451E">
            <w:pPr>
              <w:pStyle w:val="Default"/>
              <w:rPr>
                <w:rFonts w:asciiTheme="minorHAnsi" w:hAnsiTheme="minorHAnsi"/>
                <w:sz w:val="22"/>
                <w:szCs w:val="22"/>
              </w:rPr>
            </w:pPr>
            <w:r>
              <w:rPr>
                <w:rFonts w:asciiTheme="minorHAnsi" w:hAnsiTheme="minorHAnsi"/>
                <w:sz w:val="22"/>
                <w:szCs w:val="22"/>
              </w:rPr>
              <w:t xml:space="preserve">ELAGSE8L2, </w:t>
            </w:r>
            <w:r w:rsidR="008F4066">
              <w:rPr>
                <w:rFonts w:asciiTheme="minorHAnsi" w:hAnsiTheme="minorHAnsi"/>
                <w:sz w:val="22"/>
                <w:szCs w:val="22"/>
              </w:rPr>
              <w:t xml:space="preserve">ELAGSE8L6, </w:t>
            </w:r>
            <w:r>
              <w:rPr>
                <w:rFonts w:asciiTheme="minorHAnsi" w:hAnsiTheme="minorHAnsi"/>
                <w:sz w:val="22"/>
                <w:szCs w:val="22"/>
              </w:rPr>
              <w:t xml:space="preserve">ELAGSE8SL1, </w:t>
            </w:r>
            <w:r w:rsidR="00194FD7">
              <w:rPr>
                <w:rFonts w:asciiTheme="minorHAnsi" w:hAnsiTheme="minorHAnsi"/>
                <w:sz w:val="22"/>
                <w:szCs w:val="22"/>
              </w:rPr>
              <w:t xml:space="preserve">ELAGSE8W1, </w:t>
            </w:r>
            <w:r>
              <w:rPr>
                <w:rFonts w:asciiTheme="minorHAnsi" w:hAnsiTheme="minorHAnsi"/>
                <w:sz w:val="22"/>
                <w:szCs w:val="22"/>
              </w:rPr>
              <w:t>ELAGSE8W4</w:t>
            </w:r>
            <w:r w:rsidR="00CC22EB">
              <w:rPr>
                <w:rFonts w:asciiTheme="minorHAnsi" w:hAnsiTheme="minorHAnsi"/>
                <w:sz w:val="22"/>
                <w:szCs w:val="22"/>
              </w:rPr>
              <w:t xml:space="preserve">, </w:t>
            </w:r>
            <w:r w:rsidR="00194FD7">
              <w:rPr>
                <w:rFonts w:asciiTheme="minorHAnsi" w:hAnsiTheme="minorHAnsi"/>
                <w:sz w:val="22"/>
                <w:szCs w:val="22"/>
              </w:rPr>
              <w:t xml:space="preserve">ELAGSE8W5, </w:t>
            </w:r>
            <w:r w:rsidR="00FE03D0">
              <w:rPr>
                <w:rFonts w:asciiTheme="minorHAnsi" w:hAnsiTheme="minorHAnsi"/>
                <w:sz w:val="22"/>
                <w:szCs w:val="22"/>
              </w:rPr>
              <w:t xml:space="preserve">ELAGSE8W8, ELAGSE8W10, </w:t>
            </w:r>
            <w:r w:rsidR="00CC22EB">
              <w:rPr>
                <w:rFonts w:asciiTheme="minorHAnsi" w:hAnsiTheme="minorHAnsi"/>
                <w:sz w:val="22"/>
                <w:szCs w:val="22"/>
              </w:rPr>
              <w:t xml:space="preserve">ELAGSE8RI1, </w:t>
            </w:r>
            <w:r w:rsidR="006D5E90">
              <w:rPr>
                <w:rFonts w:asciiTheme="minorHAnsi" w:hAnsiTheme="minorHAnsi"/>
                <w:sz w:val="22"/>
                <w:szCs w:val="22"/>
              </w:rPr>
              <w:t>ELAGSE8RI4, ELAGSE8RI5, ELAGSE8RI6, ELAGSE8RI8, ELAGSE8RI9</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i/>
                <w:sz w:val="28"/>
                <w:szCs w:val="28"/>
              </w:rPr>
            </w:pPr>
            <w:r w:rsidRPr="0049190B">
              <w:rPr>
                <w:rFonts w:cs="Arial"/>
                <w:b/>
                <w:i/>
                <w:sz w:val="28"/>
                <w:szCs w:val="28"/>
              </w:rPr>
              <w:t>I Can . . .</w:t>
            </w:r>
          </w:p>
        </w:tc>
        <w:tc>
          <w:tcPr>
            <w:tcW w:w="12330" w:type="dxa"/>
            <w:gridSpan w:val="5"/>
          </w:tcPr>
          <w:p w:rsidR="00B325E6" w:rsidRDefault="00B325E6" w:rsidP="00BE1B67">
            <w:pPr>
              <w:jc w:val="both"/>
              <w:rPr>
                <w:rFonts w:cs="Arial"/>
              </w:rPr>
            </w:pPr>
            <w:r>
              <w:rPr>
                <w:rFonts w:cs="Arial"/>
              </w:rPr>
              <w:t>I can cite evidence to support a claim.</w:t>
            </w:r>
          </w:p>
          <w:p w:rsidR="00B325E6" w:rsidRDefault="00B325E6" w:rsidP="00BE1B67">
            <w:pPr>
              <w:jc w:val="both"/>
              <w:rPr>
                <w:rFonts w:cs="Arial"/>
              </w:rPr>
            </w:pPr>
            <w:r>
              <w:rPr>
                <w:rFonts w:cs="Arial"/>
              </w:rPr>
              <w:t>I can link my evidence to my claim.</w:t>
            </w:r>
          </w:p>
          <w:p w:rsidR="00B062ED" w:rsidRDefault="00B062ED" w:rsidP="00BE1B67">
            <w:pPr>
              <w:jc w:val="both"/>
              <w:rPr>
                <w:rFonts w:cs="Arial"/>
              </w:rPr>
            </w:pPr>
            <w:r>
              <w:rPr>
                <w:rFonts w:cs="Arial"/>
              </w:rPr>
              <w:t>I can demonstrate command of the conventions of standard English capitalization, punctuation, and spelling when writing.</w:t>
            </w:r>
          </w:p>
          <w:p w:rsidR="00B062ED" w:rsidRDefault="00B062ED" w:rsidP="00BE1B67">
            <w:pPr>
              <w:jc w:val="both"/>
              <w:rPr>
                <w:rFonts w:cs="Arial"/>
              </w:rPr>
            </w:pPr>
            <w:r>
              <w:rPr>
                <w:rFonts w:cs="Arial"/>
              </w:rPr>
              <w:t>I can produce clear and coherent writing.</w:t>
            </w:r>
          </w:p>
          <w:p w:rsidR="006D5E90" w:rsidRDefault="006D5E90" w:rsidP="00BE1B67">
            <w:pPr>
              <w:jc w:val="both"/>
              <w:rPr>
                <w:rFonts w:cs="Arial"/>
              </w:rPr>
            </w:pPr>
            <w:r>
              <w:rPr>
                <w:rFonts w:cs="Arial"/>
              </w:rPr>
              <w:t>I can determine the meaning of words and phrases as used in text.</w:t>
            </w:r>
          </w:p>
          <w:p w:rsidR="006D5E90" w:rsidRDefault="006D5E90" w:rsidP="00BE1B67">
            <w:pPr>
              <w:jc w:val="both"/>
              <w:rPr>
                <w:rFonts w:cs="Arial"/>
              </w:rPr>
            </w:pPr>
            <w:r>
              <w:rPr>
                <w:rFonts w:cs="Arial"/>
              </w:rPr>
              <w:t>I can determine an author’s point of view in a text including conflicting evidence and viewpoints.</w:t>
            </w:r>
          </w:p>
          <w:p w:rsidR="006D5E90" w:rsidRDefault="006D5E90" w:rsidP="00BE1B67">
            <w:pPr>
              <w:jc w:val="both"/>
              <w:rPr>
                <w:rFonts w:cs="Arial"/>
              </w:rPr>
            </w:pPr>
            <w:r>
              <w:rPr>
                <w:rFonts w:cs="Arial"/>
              </w:rPr>
              <w:t>I can determine if evidence is relevant.</w:t>
            </w:r>
          </w:p>
          <w:p w:rsidR="00194FD7" w:rsidRDefault="006D5E90" w:rsidP="00BE1B67">
            <w:pPr>
              <w:jc w:val="both"/>
              <w:rPr>
                <w:rFonts w:cs="Arial"/>
              </w:rPr>
            </w:pPr>
            <w:r>
              <w:rPr>
                <w:rFonts w:cs="Arial"/>
              </w:rPr>
              <w:t>I can analyze two or more texts and identify where they disagree.</w:t>
            </w:r>
          </w:p>
          <w:p w:rsidR="00194FD7" w:rsidRDefault="00194FD7" w:rsidP="00BE1B67">
            <w:pPr>
              <w:jc w:val="both"/>
              <w:rPr>
                <w:rFonts w:cs="Arial"/>
              </w:rPr>
            </w:pPr>
            <w:r>
              <w:rPr>
                <w:rFonts w:cs="Arial"/>
              </w:rPr>
              <w:t>I can write arguments to support claims with clear reasons and relevant evidence.</w:t>
            </w:r>
          </w:p>
          <w:p w:rsidR="008F4066" w:rsidRDefault="008F4066" w:rsidP="00BE1B67">
            <w:pPr>
              <w:jc w:val="both"/>
              <w:rPr>
                <w:rFonts w:cs="Arial"/>
              </w:rPr>
            </w:pPr>
            <w:r>
              <w:rPr>
                <w:rFonts w:cs="Arial"/>
              </w:rPr>
              <w:t>I can acquire and accurately use grade level vocabulary.</w:t>
            </w:r>
          </w:p>
          <w:p w:rsidR="00FE03D0" w:rsidRPr="006F0237" w:rsidRDefault="00FE03D0" w:rsidP="00BE1B67">
            <w:pPr>
              <w:jc w:val="both"/>
              <w:rPr>
                <w:rFonts w:cs="Arial"/>
              </w:rPr>
            </w:pPr>
            <w:r>
              <w:rPr>
                <w:rFonts w:cs="Arial"/>
              </w:rPr>
              <w:t>I can write routinely over both extended and shorter time frames.</w:t>
            </w:r>
          </w:p>
        </w:tc>
      </w:tr>
      <w:tr w:rsidR="0026255C" w:rsidRPr="00B4650C" w:rsidTr="007F6E68">
        <w:tc>
          <w:tcPr>
            <w:tcW w:w="1728" w:type="dxa"/>
            <w:shd w:val="clear" w:color="auto" w:fill="D9D9D9" w:themeFill="background1" w:themeFillShade="D9"/>
          </w:tcPr>
          <w:p w:rsidR="004727C2" w:rsidRDefault="00B9148E" w:rsidP="004727C2">
            <w:pPr>
              <w:rPr>
                <w:rFonts w:cs="Arial"/>
                <w:sz w:val="28"/>
                <w:szCs w:val="28"/>
              </w:rPr>
            </w:pPr>
            <w:r>
              <w:rPr>
                <w:rFonts w:cs="Arial"/>
                <w:b/>
                <w:sz w:val="28"/>
                <w:szCs w:val="28"/>
              </w:rPr>
              <w:t>This Week</w:t>
            </w:r>
            <w:r w:rsidR="0026255C">
              <w:rPr>
                <w:rFonts w:cs="Arial"/>
                <w:b/>
                <w:sz w:val="28"/>
                <w:szCs w:val="28"/>
              </w:rPr>
              <w:t>:</w:t>
            </w:r>
          </w:p>
          <w:p w:rsidR="0026255C" w:rsidRPr="004727C2" w:rsidRDefault="0026255C" w:rsidP="004727C2">
            <w:pPr>
              <w:rPr>
                <w:rFonts w:cs="Arial"/>
                <w:sz w:val="28"/>
                <w:szCs w:val="28"/>
              </w:rPr>
            </w:pPr>
          </w:p>
        </w:tc>
        <w:tc>
          <w:tcPr>
            <w:tcW w:w="12330" w:type="dxa"/>
            <w:gridSpan w:val="5"/>
          </w:tcPr>
          <w:p w:rsidR="002F085E" w:rsidRDefault="00D640AE" w:rsidP="00473816">
            <w:pPr>
              <w:jc w:val="both"/>
              <w:rPr>
                <w:rFonts w:cs="Arial"/>
                <w:u w:val="single"/>
              </w:rPr>
            </w:pPr>
            <w:r w:rsidRPr="00C03A32">
              <w:rPr>
                <w:rFonts w:cs="Arial"/>
                <w:u w:val="single"/>
              </w:rPr>
              <w:t xml:space="preserve">Monday- </w:t>
            </w:r>
          </w:p>
          <w:p w:rsidR="00927288" w:rsidRPr="00D27C36" w:rsidRDefault="00927288" w:rsidP="00927288">
            <w:pPr>
              <w:jc w:val="both"/>
              <w:rPr>
                <w:rFonts w:cs="Arial"/>
              </w:rPr>
            </w:pPr>
            <w:r w:rsidRPr="00D27C36">
              <w:rPr>
                <w:rFonts w:cs="Arial"/>
              </w:rPr>
              <w:t>Bell Ringer-  Reading Comprehension</w:t>
            </w:r>
          </w:p>
          <w:p w:rsidR="00927288" w:rsidRDefault="00927288" w:rsidP="00927288">
            <w:pPr>
              <w:jc w:val="both"/>
              <w:rPr>
                <w:rFonts w:cs="Arial"/>
              </w:rPr>
            </w:pPr>
            <w:r w:rsidRPr="00D27C36">
              <w:rPr>
                <w:rFonts w:cs="Arial"/>
              </w:rPr>
              <w:t>Complete draft - Write an argumentative essay explaining why you agree or disagree with the idea that individuals should be prosecuted for statements made on social media.  Support your claim with details from what you have read.</w:t>
            </w:r>
          </w:p>
          <w:p w:rsidR="00927288" w:rsidRPr="00D27C36" w:rsidRDefault="00927288" w:rsidP="00927288">
            <w:pPr>
              <w:jc w:val="both"/>
              <w:rPr>
                <w:rFonts w:cs="Arial"/>
              </w:rPr>
            </w:pPr>
            <w:r>
              <w:rPr>
                <w:rFonts w:cs="Arial"/>
              </w:rPr>
              <w:t>Video – Trailer to Chasing Lincoln’s Killer</w:t>
            </w:r>
          </w:p>
          <w:p w:rsidR="00623D25" w:rsidRDefault="006F0237" w:rsidP="00CC22EB">
            <w:pPr>
              <w:jc w:val="both"/>
              <w:rPr>
                <w:rFonts w:cs="Arial"/>
                <w:u w:val="single"/>
              </w:rPr>
            </w:pPr>
            <w:r w:rsidRPr="00C03A32">
              <w:rPr>
                <w:rFonts w:cs="Arial"/>
                <w:u w:val="single"/>
              </w:rPr>
              <w:t xml:space="preserve">Tuesday- </w:t>
            </w:r>
          </w:p>
          <w:p w:rsidR="004727C2" w:rsidRPr="004727C2" w:rsidRDefault="004727C2" w:rsidP="00CC22EB">
            <w:pPr>
              <w:jc w:val="both"/>
              <w:rPr>
                <w:rFonts w:cs="Arial"/>
              </w:rPr>
            </w:pPr>
            <w:r>
              <w:rPr>
                <w:rFonts w:cs="Arial"/>
              </w:rPr>
              <w:t>Bell Ringer – Trash Can word</w:t>
            </w:r>
          </w:p>
          <w:p w:rsidR="00927288" w:rsidRPr="00D27C36" w:rsidRDefault="004727C2" w:rsidP="00CC22EB">
            <w:pPr>
              <w:jc w:val="both"/>
              <w:rPr>
                <w:rFonts w:cs="Arial"/>
              </w:rPr>
            </w:pPr>
            <w:r>
              <w:rPr>
                <w:rFonts w:cs="Arial"/>
              </w:rPr>
              <w:t>Introduction to Sassafras Writing Contest and Georgia Poetry Contest</w:t>
            </w:r>
          </w:p>
          <w:p w:rsidR="009C2F82" w:rsidRDefault="00586D1E" w:rsidP="00473816">
            <w:pPr>
              <w:jc w:val="both"/>
              <w:rPr>
                <w:rFonts w:cs="Arial"/>
                <w:u w:val="single"/>
              </w:rPr>
            </w:pPr>
            <w:r w:rsidRPr="00C03A32">
              <w:rPr>
                <w:rFonts w:cs="Arial"/>
                <w:u w:val="single"/>
              </w:rPr>
              <w:t xml:space="preserve">Wednesday- </w:t>
            </w:r>
          </w:p>
          <w:p w:rsidR="00DF6523" w:rsidRDefault="004727C2" w:rsidP="00473816">
            <w:pPr>
              <w:jc w:val="both"/>
              <w:rPr>
                <w:rFonts w:cs="Arial"/>
              </w:rPr>
            </w:pPr>
            <w:r>
              <w:rPr>
                <w:rFonts w:cs="Arial"/>
              </w:rPr>
              <w:t>Novel – Chasing Lincoln’s Killer by James L. Swanson</w:t>
            </w:r>
            <w:r>
              <w:rPr>
                <w:rFonts w:cs="Arial"/>
              </w:rPr>
              <w:t xml:space="preserve"> (chapters 1-3)</w:t>
            </w:r>
          </w:p>
          <w:p w:rsidR="004727C2" w:rsidRPr="004727C2" w:rsidRDefault="004727C2" w:rsidP="00473816">
            <w:pPr>
              <w:jc w:val="both"/>
              <w:rPr>
                <w:rFonts w:cs="Arial"/>
              </w:rPr>
            </w:pPr>
            <w:r>
              <w:rPr>
                <w:rFonts w:cs="Arial"/>
              </w:rPr>
              <w:t>Introduction of Literature Circle based on Lexile data from SRI and classroom performance</w:t>
            </w:r>
          </w:p>
          <w:p w:rsidR="006E7430" w:rsidRDefault="006F0237" w:rsidP="002F085E">
            <w:pPr>
              <w:jc w:val="both"/>
              <w:rPr>
                <w:rFonts w:cs="Arial"/>
                <w:u w:val="single"/>
              </w:rPr>
            </w:pPr>
            <w:r w:rsidRPr="00C03A32">
              <w:rPr>
                <w:rFonts w:cs="Arial"/>
                <w:u w:val="single"/>
              </w:rPr>
              <w:t>Thursday-</w:t>
            </w:r>
          </w:p>
          <w:p w:rsidR="004727C2" w:rsidRDefault="004727C2" w:rsidP="004727C2">
            <w:pPr>
              <w:jc w:val="both"/>
              <w:rPr>
                <w:rFonts w:cs="Arial"/>
              </w:rPr>
            </w:pPr>
            <w:r>
              <w:rPr>
                <w:rFonts w:cs="Arial"/>
              </w:rPr>
              <w:t>Novel – Chasing Lincoln’s Killer by James L. Swanson</w:t>
            </w:r>
            <w:r>
              <w:rPr>
                <w:rFonts w:cs="Arial"/>
              </w:rPr>
              <w:t xml:space="preserve"> (chapters 1-3)</w:t>
            </w:r>
          </w:p>
          <w:p w:rsidR="004727C2" w:rsidRPr="004727C2" w:rsidRDefault="004727C2" w:rsidP="004727C2">
            <w:pPr>
              <w:jc w:val="both"/>
              <w:rPr>
                <w:rFonts w:cs="Arial"/>
              </w:rPr>
            </w:pPr>
            <w:r>
              <w:rPr>
                <w:rFonts w:cs="Arial"/>
              </w:rPr>
              <w:t>Literature Circle based on Lexile data from SRI and classroom performance</w:t>
            </w:r>
          </w:p>
          <w:p w:rsidR="009C2F82" w:rsidRDefault="006F0237" w:rsidP="00C03A32">
            <w:pPr>
              <w:jc w:val="both"/>
              <w:rPr>
                <w:rFonts w:cs="Arial"/>
                <w:u w:val="single"/>
              </w:rPr>
            </w:pPr>
            <w:r w:rsidRPr="00C03A32">
              <w:rPr>
                <w:rFonts w:cs="Arial"/>
                <w:u w:val="single"/>
              </w:rPr>
              <w:t>Friday-</w:t>
            </w:r>
            <w:r w:rsidR="00A04DCB" w:rsidRPr="00C03A32">
              <w:rPr>
                <w:rFonts w:cs="Arial"/>
                <w:u w:val="single"/>
              </w:rPr>
              <w:t xml:space="preserve"> </w:t>
            </w:r>
          </w:p>
          <w:p w:rsidR="004727C2" w:rsidRDefault="004727C2" w:rsidP="004727C2">
            <w:pPr>
              <w:jc w:val="both"/>
              <w:rPr>
                <w:rFonts w:cs="Arial"/>
              </w:rPr>
            </w:pPr>
            <w:r>
              <w:rPr>
                <w:rFonts w:cs="Arial"/>
              </w:rPr>
              <w:t>Novel – Chasing Lincoln’s Killer by James L. Swanson (chapters 1-3)</w:t>
            </w:r>
          </w:p>
          <w:p w:rsidR="004727C2" w:rsidRPr="004727C2" w:rsidRDefault="004727C2" w:rsidP="004727C2">
            <w:pPr>
              <w:jc w:val="both"/>
              <w:rPr>
                <w:rFonts w:cs="Arial"/>
              </w:rPr>
            </w:pPr>
            <w:r>
              <w:rPr>
                <w:rFonts w:cs="Arial"/>
              </w:rPr>
              <w:t>Literature Circle based on Lexile data from SRI and classroom performance</w:t>
            </w:r>
          </w:p>
          <w:p w:rsidR="006C3B36" w:rsidRPr="006E7430" w:rsidRDefault="006C3B36" w:rsidP="00D27C36">
            <w:pPr>
              <w:jc w:val="both"/>
              <w:rPr>
                <w:rFonts w:cs="Arial"/>
              </w:rPr>
            </w:pPr>
          </w:p>
        </w:tc>
      </w:tr>
      <w:tr w:rsidR="000B6513" w:rsidRPr="00B4650C" w:rsidTr="007F6E68">
        <w:tc>
          <w:tcPr>
            <w:tcW w:w="1728" w:type="dxa"/>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DOK Level</w:t>
            </w:r>
          </w:p>
        </w:tc>
        <w:tc>
          <w:tcPr>
            <w:tcW w:w="7404" w:type="dxa"/>
            <w:gridSpan w:val="2"/>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Assessment</w:t>
            </w:r>
          </w:p>
        </w:tc>
      </w:tr>
      <w:tr w:rsidR="000B6513" w:rsidRPr="00B4650C" w:rsidTr="007F6E68">
        <w:tc>
          <w:tcPr>
            <w:tcW w:w="1728" w:type="dxa"/>
          </w:tcPr>
          <w:p w:rsidR="000B6513" w:rsidRPr="0049190B" w:rsidRDefault="000B6513" w:rsidP="007F6E68">
            <w:pPr>
              <w:jc w:val="center"/>
              <w:rPr>
                <w:rFonts w:cs="Arial"/>
                <w:b/>
                <w:sz w:val="28"/>
                <w:szCs w:val="28"/>
              </w:rPr>
            </w:pPr>
            <w:r>
              <w:rPr>
                <w:rFonts w:cs="Arial"/>
                <w:b/>
                <w:sz w:val="28"/>
                <w:szCs w:val="28"/>
              </w:rPr>
              <w:softHyphen/>
            </w:r>
            <w:r>
              <w:rPr>
                <w:rFonts w:cs="Arial"/>
                <w:b/>
                <w:sz w:val="28"/>
                <w:szCs w:val="28"/>
              </w:rPr>
              <w:softHyphen/>
            </w:r>
          </w:p>
          <w:p w:rsidR="000B6513" w:rsidRPr="0049190B" w:rsidRDefault="000B6513" w:rsidP="007F6E68">
            <w:pPr>
              <w:jc w:val="center"/>
              <w:rPr>
                <w:rFonts w:cs="Arial"/>
                <w:b/>
                <w:sz w:val="28"/>
                <w:szCs w:val="28"/>
              </w:rPr>
            </w:pPr>
          </w:p>
          <w:p w:rsidR="000B6513" w:rsidRPr="0049190B" w:rsidRDefault="00910197" w:rsidP="007F6E68">
            <w:pPr>
              <w:jc w:val="center"/>
              <w:rPr>
                <w:rFonts w:cs="Arial"/>
                <w:b/>
                <w:sz w:val="28"/>
                <w:szCs w:val="28"/>
              </w:rPr>
            </w:pPr>
            <w:r>
              <w:rPr>
                <w:rFonts w:cs="Arial"/>
                <w:b/>
                <w:sz w:val="28"/>
                <w:szCs w:val="28"/>
              </w:rPr>
              <w:lastRenderedPageBreak/>
              <w:t>Remediation</w:t>
            </w:r>
          </w:p>
          <w:p w:rsidR="000B6513" w:rsidRPr="0049190B" w:rsidRDefault="000B6513" w:rsidP="007F6E68">
            <w:pPr>
              <w:jc w:val="center"/>
              <w:rPr>
                <w:rFonts w:cs="Arial"/>
                <w:b/>
                <w:sz w:val="28"/>
                <w:szCs w:val="28"/>
              </w:rPr>
            </w:pPr>
          </w:p>
        </w:tc>
        <w:tc>
          <w:tcPr>
            <w:tcW w:w="7404" w:type="dxa"/>
            <w:gridSpan w:val="2"/>
          </w:tcPr>
          <w:p w:rsidR="004727C2" w:rsidRDefault="004727C2" w:rsidP="00E82E14"/>
          <w:p w:rsidR="004727C2" w:rsidRDefault="004727C2" w:rsidP="00E82E14"/>
          <w:p w:rsidR="004727C2" w:rsidRDefault="004727C2" w:rsidP="00E82E14"/>
          <w:p w:rsidR="00E8721C" w:rsidRDefault="007720A4" w:rsidP="00E82E14">
            <w:r>
              <w:lastRenderedPageBreak/>
              <w:t>Weekly Reading Comprehension Warm-Ups</w:t>
            </w:r>
          </w:p>
          <w:p w:rsidR="00A04DCB" w:rsidRDefault="00A04DCB" w:rsidP="00BE1B67"/>
          <w:p w:rsidR="007720A4" w:rsidRPr="00A04DCB" w:rsidRDefault="007720A4" w:rsidP="00BE1B67"/>
        </w:tc>
        <w:tc>
          <w:tcPr>
            <w:tcW w:w="2136" w:type="dxa"/>
            <w:gridSpan w:val="2"/>
          </w:tcPr>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4727C2" w:rsidP="007F6E68">
            <w:sdt>
              <w:sdtPr>
                <w:id w:val="430481721"/>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 xml:space="preserve">  Formative</w:t>
            </w:r>
          </w:p>
          <w:p w:rsidR="000B6513" w:rsidRPr="00064C71" w:rsidRDefault="004727C2" w:rsidP="007F6E68">
            <w:pPr>
              <w:rPr>
                <w:rFonts w:ascii="Candara" w:hAnsi="Candara"/>
                <w:b/>
              </w:rPr>
            </w:pPr>
            <w:sdt>
              <w:sdtPr>
                <w:id w:val="1552805231"/>
                <w14:checkbox>
                  <w14:checked w14:val="0"/>
                  <w14:checkedState w14:val="2612" w14:font="MS Gothic"/>
                  <w14:uncheckedState w14:val="2610" w14:font="MS Gothic"/>
                </w14:checkbox>
              </w:sdtPr>
              <w:sdtEndPr/>
              <w:sdtContent>
                <w:r w:rsidR="00567963">
                  <w:rPr>
                    <w:rFonts w:ascii="MS Gothic" w:eastAsia="MS Gothic" w:hAnsi="MS Gothic" w:hint="eastAsia"/>
                  </w:rPr>
                  <w:t>☐</w:t>
                </w:r>
              </w:sdtContent>
            </w:sdt>
            <w:r w:rsidR="000B6513" w:rsidRPr="00064C71">
              <w:t xml:space="preserve">  Summative</w:t>
            </w:r>
          </w:p>
        </w:tc>
        <w:tc>
          <w:tcPr>
            <w:tcW w:w="2790" w:type="dxa"/>
          </w:tcPr>
          <w:p w:rsidR="000B6513" w:rsidRPr="001A2BA7" w:rsidRDefault="000B6513" w:rsidP="007F6E68">
            <w:pPr>
              <w:rPr>
                <w:rFonts w:ascii="Candara" w:hAnsi="Candara"/>
                <w:sz w:val="16"/>
                <w:szCs w:val="16"/>
              </w:rPr>
            </w:pPr>
          </w:p>
          <w:p w:rsidR="000B6513" w:rsidRPr="00064C71" w:rsidRDefault="004727C2" w:rsidP="007F6E68">
            <w:sdt>
              <w:sdtPr>
                <w:id w:val="3977908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0B6513" w:rsidRPr="00064C71">
              <w:t>Selected Response</w:t>
            </w:r>
          </w:p>
          <w:p w:rsidR="000B6513" w:rsidRPr="00064C71" w:rsidRDefault="004727C2" w:rsidP="007F6E68">
            <w:sdt>
              <w:sdtPr>
                <w:id w:val="-600257095"/>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0B6513" w:rsidRPr="00064C71">
              <w:t>Constructed Response</w:t>
            </w:r>
          </w:p>
          <w:p w:rsidR="000B6513" w:rsidRPr="00064C71" w:rsidRDefault="004727C2" w:rsidP="007F6E68">
            <w:sdt>
              <w:sdtPr>
                <w:id w:val="-1830829783"/>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Verbal</w:t>
            </w:r>
            <w:bookmarkStart w:id="0" w:name="_GoBack"/>
            <w:bookmarkEnd w:id="0"/>
          </w:p>
          <w:p w:rsidR="000B6513" w:rsidRPr="00064C71" w:rsidRDefault="004727C2" w:rsidP="007F6E68">
            <w:sdt>
              <w:sdtPr>
                <w:id w:val="-1452390810"/>
                <w14:checkbox>
                  <w14:checked w14:val="0"/>
                  <w14:checkedState w14:val="2612" w14:font="MS Gothic"/>
                  <w14:uncheckedState w14:val="2610" w14:font="MS Gothic"/>
                </w14:checkbox>
              </w:sdtPr>
              <w:sdtEndPr/>
              <w:sdtContent>
                <w:r w:rsidR="000B6513" w:rsidRPr="00064C71">
                  <w:rPr>
                    <w:rFonts w:ascii="MS Gothic" w:eastAsia="MS Gothic" w:hAnsi="MS Gothic" w:hint="eastAsia"/>
                  </w:rPr>
                  <w:t>☐</w:t>
                </w:r>
              </w:sdtContent>
            </w:sdt>
            <w:r w:rsidR="000B6513" w:rsidRPr="00064C71">
              <w:t>Rubric</w:t>
            </w:r>
          </w:p>
          <w:p w:rsidR="000B6513" w:rsidRPr="00567963" w:rsidRDefault="004727C2" w:rsidP="007F6E68">
            <w:sdt>
              <w:sdtPr>
                <w:id w:val="86280782"/>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492750">
              <w:t xml:space="preserve">Other </w:t>
            </w: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2</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EB4834" w:rsidRDefault="007720A4" w:rsidP="004727C2">
            <w:pPr>
              <w:jc w:val="both"/>
              <w:rPr>
                <w:rFonts w:cs="Arial"/>
              </w:rPr>
            </w:pPr>
            <w:r>
              <w:rPr>
                <w:rFonts w:cs="Arial"/>
              </w:rPr>
              <w:t>Trash Can Words</w:t>
            </w:r>
          </w:p>
          <w:p w:rsidR="00EB4834" w:rsidRDefault="00EB4834" w:rsidP="00EB4834">
            <w:pPr>
              <w:jc w:val="both"/>
              <w:rPr>
                <w:rFonts w:cs="Arial"/>
              </w:rPr>
            </w:pPr>
            <w:r>
              <w:rPr>
                <w:rFonts w:cs="Arial"/>
              </w:rPr>
              <w:t>Distinguish between credible and non-credible evidence</w:t>
            </w:r>
          </w:p>
          <w:p w:rsidR="00571E64" w:rsidRDefault="00571E64" w:rsidP="00EB4834">
            <w:pPr>
              <w:rPr>
                <w:rFonts w:cs="Arial"/>
              </w:rPr>
            </w:pPr>
            <w:r>
              <w:rPr>
                <w:rFonts w:cs="Arial"/>
              </w:rPr>
              <w:t>Planning and Prewriting</w:t>
            </w:r>
            <w:r w:rsidR="006C3B36">
              <w:rPr>
                <w:rFonts w:cs="Arial"/>
              </w:rPr>
              <w:t>- Graphic Organizers</w:t>
            </w:r>
          </w:p>
          <w:p w:rsidR="004727C2" w:rsidRPr="00EB4834" w:rsidRDefault="004727C2" w:rsidP="004727C2">
            <w:pPr>
              <w:rPr>
                <w:rFonts w:cs="Arial"/>
              </w:rPr>
            </w:pPr>
            <w:r>
              <w:rPr>
                <w:rFonts w:cs="Arial"/>
              </w:rPr>
              <w:t>Lit. Circle- activities for Chasing Lincoln’s Killer</w:t>
            </w:r>
          </w:p>
        </w:tc>
        <w:tc>
          <w:tcPr>
            <w:tcW w:w="2136" w:type="dxa"/>
            <w:gridSpan w:val="2"/>
          </w:tcPr>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4727C2" w:rsidP="007F6E68">
            <w:sdt>
              <w:sdtPr>
                <w:id w:val="630066428"/>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 xml:space="preserve">  Formative</w:t>
            </w:r>
          </w:p>
          <w:p w:rsidR="00D75B1F" w:rsidRPr="00064C71" w:rsidRDefault="004727C2" w:rsidP="007F6E68">
            <w:pPr>
              <w:rPr>
                <w:rFonts w:ascii="Candara" w:hAnsi="Candara"/>
                <w:b/>
              </w:rPr>
            </w:pPr>
            <w:sdt>
              <w:sdtPr>
                <w:id w:val="1741521755"/>
                <w14:checkbox>
                  <w14:checked w14:val="0"/>
                  <w14:checkedState w14:val="2612" w14:font="MS Gothic"/>
                  <w14:uncheckedState w14:val="2610" w14:font="MS Gothic"/>
                </w14:checkbox>
              </w:sdtPr>
              <w:sdtEndPr/>
              <w:sdtContent>
                <w:r w:rsidR="009274F5">
                  <w:rPr>
                    <w:rFonts w:ascii="MS Gothic" w:eastAsia="MS Gothic" w:hAnsi="MS Gothic" w:hint="eastAsia"/>
                  </w:rPr>
                  <w:t>☐</w:t>
                </w:r>
              </w:sdtContent>
            </w:sdt>
            <w:r w:rsidR="00D75B1F" w:rsidRPr="00064C71">
              <w:t xml:space="preserve">  Summative</w:t>
            </w:r>
          </w:p>
        </w:tc>
        <w:tc>
          <w:tcPr>
            <w:tcW w:w="2790" w:type="dxa"/>
          </w:tcPr>
          <w:p w:rsidR="00D75B1F" w:rsidRPr="001A2BA7" w:rsidRDefault="00D75B1F" w:rsidP="007F6E68">
            <w:pPr>
              <w:rPr>
                <w:rFonts w:ascii="Candara" w:hAnsi="Candara"/>
                <w:sz w:val="16"/>
                <w:szCs w:val="16"/>
              </w:rPr>
            </w:pPr>
          </w:p>
          <w:p w:rsidR="00D75B1F" w:rsidRPr="00064C71" w:rsidRDefault="004727C2" w:rsidP="007F6E68">
            <w:sdt>
              <w:sdtPr>
                <w:id w:val="-1515066964"/>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Selected Response</w:t>
            </w:r>
          </w:p>
          <w:p w:rsidR="00D75B1F" w:rsidRPr="00064C71" w:rsidRDefault="004727C2" w:rsidP="007F6E68">
            <w:sdt>
              <w:sdtPr>
                <w:id w:val="-474375476"/>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D75B1F" w:rsidRPr="00064C71">
              <w:t>Constructed Response</w:t>
            </w:r>
          </w:p>
          <w:p w:rsidR="00D75B1F" w:rsidRPr="00064C71" w:rsidRDefault="004727C2" w:rsidP="007F6E68">
            <w:sdt>
              <w:sdtPr>
                <w:id w:val="-664088422"/>
                <w14:checkbox>
                  <w14:checked w14:val="1"/>
                  <w14:checkedState w14:val="2612" w14:font="MS Gothic"/>
                  <w14:uncheckedState w14:val="2610" w14:font="MS Gothic"/>
                </w14:checkbox>
              </w:sdtPr>
              <w:sdtEndPr/>
              <w:sdtContent>
                <w:r w:rsidR="00D96FDF">
                  <w:rPr>
                    <w:rFonts w:ascii="MS Gothic" w:eastAsia="MS Gothic" w:hAnsi="MS Gothic" w:hint="eastAsia"/>
                  </w:rPr>
                  <w:t>☒</w:t>
                </w:r>
              </w:sdtContent>
            </w:sdt>
            <w:r w:rsidR="00D75B1F" w:rsidRPr="00064C71">
              <w:t>Verbal</w:t>
            </w:r>
          </w:p>
          <w:p w:rsidR="00D75B1F" w:rsidRPr="00064C71" w:rsidRDefault="004727C2" w:rsidP="007F6E68">
            <w:sdt>
              <w:sdtPr>
                <w:id w:val="-24870735"/>
                <w14:checkbox>
                  <w14:checked w14:val="0"/>
                  <w14:checkedState w14:val="2612" w14:font="MS Gothic"/>
                  <w14:uncheckedState w14:val="2610" w14:font="MS Gothic"/>
                </w14:checkbox>
              </w:sdtPr>
              <w:sdtEndPr/>
              <w:sdtContent>
                <w:r w:rsidR="00D75B1F" w:rsidRPr="00064C71">
                  <w:rPr>
                    <w:rFonts w:ascii="MS Gothic" w:eastAsia="MS Gothic" w:hAnsi="MS Gothic" w:hint="eastAsia"/>
                  </w:rPr>
                  <w:t>☐</w:t>
                </w:r>
              </w:sdtContent>
            </w:sdt>
            <w:r w:rsidR="00D75B1F" w:rsidRPr="00064C71">
              <w:t>Rubric</w:t>
            </w:r>
          </w:p>
          <w:p w:rsidR="00D75B1F" w:rsidRPr="00064C71" w:rsidRDefault="004727C2" w:rsidP="007F6E68">
            <w:sdt>
              <w:sdtPr>
                <w:id w:val="1402949585"/>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9274F5">
              <w:t xml:space="preserve">Other </w:t>
            </w:r>
          </w:p>
          <w:p w:rsidR="00D75B1F" w:rsidRPr="00064C71" w:rsidRDefault="00D75B1F" w:rsidP="007F6E68">
            <w:pPr>
              <w:rPr>
                <w:rFonts w:ascii="Candara" w:hAnsi="Candara"/>
                <w:b/>
              </w:rPr>
            </w:pPr>
          </w:p>
        </w:tc>
      </w:tr>
      <w:tr w:rsidR="00D75B1F" w:rsidRPr="00B4650C" w:rsidTr="004727C2">
        <w:trPr>
          <w:trHeight w:val="2168"/>
        </w:trPr>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3</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4C5DD8" w:rsidRDefault="00571E64" w:rsidP="00571E64">
            <w:pPr>
              <w:rPr>
                <w:rFonts w:cs="Arial"/>
              </w:rPr>
            </w:pPr>
            <w:r>
              <w:rPr>
                <w:rFonts w:cs="Arial"/>
              </w:rPr>
              <w:t>Drafting</w:t>
            </w:r>
          </w:p>
          <w:p w:rsidR="004727C2" w:rsidRPr="00571E64" w:rsidRDefault="004727C2" w:rsidP="00571E64">
            <w:pPr>
              <w:rPr>
                <w:rFonts w:cs="Arial"/>
              </w:rPr>
            </w:pPr>
            <w:r>
              <w:rPr>
                <w:rFonts w:cs="Arial"/>
              </w:rPr>
              <w:t>Lit. Circle-activities for Chasing Lincoln’s Killer</w:t>
            </w:r>
          </w:p>
        </w:tc>
        <w:tc>
          <w:tcPr>
            <w:tcW w:w="2136" w:type="dxa"/>
            <w:gridSpan w:val="2"/>
          </w:tcPr>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Pr="00A26A74" w:rsidRDefault="004727C2"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sidRPr="00A26A74">
              <w:rPr>
                <w:sz w:val="24"/>
                <w:szCs w:val="24"/>
              </w:rPr>
              <w:t xml:space="preserve">  Formative</w:t>
            </w:r>
          </w:p>
          <w:p w:rsidR="00D75B1F" w:rsidRPr="007B5877" w:rsidRDefault="004727C2"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4C5DD8">
                  <w:rPr>
                    <w:rFonts w:ascii="MS Gothic" w:eastAsia="MS Gothic" w:hAnsi="MS Gothic" w:hint="eastAsia"/>
                    <w:sz w:val="24"/>
                    <w:szCs w:val="24"/>
                  </w:rPr>
                  <w:t>☐</w:t>
                </w:r>
              </w:sdtContent>
            </w:sdt>
            <w:r w:rsidR="00D75B1F" w:rsidRPr="00A26A74">
              <w:rPr>
                <w:sz w:val="24"/>
                <w:szCs w:val="24"/>
              </w:rPr>
              <w:t xml:space="preserve">  Summative</w:t>
            </w:r>
          </w:p>
        </w:tc>
        <w:tc>
          <w:tcPr>
            <w:tcW w:w="2790" w:type="dxa"/>
          </w:tcPr>
          <w:p w:rsidR="00D75B1F" w:rsidRDefault="00D75B1F" w:rsidP="007F6E68">
            <w:pPr>
              <w:rPr>
                <w:rFonts w:ascii="Candara" w:hAnsi="Candara"/>
                <w:sz w:val="16"/>
                <w:szCs w:val="16"/>
              </w:rPr>
            </w:pPr>
          </w:p>
          <w:p w:rsidR="00D75B1F" w:rsidRPr="00A26A74" w:rsidRDefault="004727C2" w:rsidP="007F6E68">
            <w:pPr>
              <w:rPr>
                <w:sz w:val="24"/>
                <w:szCs w:val="24"/>
              </w:rPr>
            </w:pPr>
            <w:sdt>
              <w:sdtPr>
                <w:rPr>
                  <w:sz w:val="24"/>
                  <w:szCs w:val="24"/>
                </w:rPr>
                <w:id w:val="1671678238"/>
                <w14:checkbox>
                  <w14:checked w14:val="0"/>
                  <w14:checkedState w14:val="2612" w14:font="MS Gothic"/>
                  <w14:uncheckedState w14:val="2610" w14:font="MS Gothic"/>
                </w14:checkbox>
              </w:sdtPr>
              <w:sdtEndPr/>
              <w:sdtContent>
                <w:r w:rsidR="00E8721C">
                  <w:rPr>
                    <w:rFonts w:ascii="MS Gothic" w:eastAsia="MS Gothic" w:hAnsi="MS Gothic" w:hint="eastAsia"/>
                    <w:sz w:val="24"/>
                    <w:szCs w:val="24"/>
                  </w:rPr>
                  <w:t>☐</w:t>
                </w:r>
              </w:sdtContent>
            </w:sdt>
            <w:r w:rsidR="00D75B1F">
              <w:rPr>
                <w:sz w:val="24"/>
                <w:szCs w:val="24"/>
              </w:rPr>
              <w:t>Selected Response</w:t>
            </w:r>
          </w:p>
          <w:p w:rsidR="00D75B1F" w:rsidRDefault="004727C2"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Pr>
                <w:sz w:val="24"/>
                <w:szCs w:val="24"/>
              </w:rPr>
              <w:t>Constructed Response</w:t>
            </w:r>
          </w:p>
          <w:p w:rsidR="00D75B1F" w:rsidRDefault="004727C2" w:rsidP="007F6E68">
            <w:pPr>
              <w:rPr>
                <w:sz w:val="24"/>
                <w:szCs w:val="24"/>
              </w:rPr>
            </w:pPr>
            <w:sdt>
              <w:sdtPr>
                <w:rPr>
                  <w:sz w:val="24"/>
                  <w:szCs w:val="24"/>
                </w:rPr>
                <w:id w:val="744915547"/>
                <w14:checkbox>
                  <w14:checked w14:val="1"/>
                  <w14:checkedState w14:val="2612" w14:font="MS Gothic"/>
                  <w14:uncheckedState w14:val="2610" w14:font="MS Gothic"/>
                </w14:checkbox>
              </w:sdtPr>
              <w:sdtEndPr/>
              <w:sdtContent>
                <w:r w:rsidR="00571E64">
                  <w:rPr>
                    <w:rFonts w:ascii="MS Gothic" w:eastAsia="MS Gothic" w:hAnsi="MS Gothic" w:hint="eastAsia"/>
                    <w:sz w:val="24"/>
                    <w:szCs w:val="24"/>
                  </w:rPr>
                  <w:t>☒</w:t>
                </w:r>
              </w:sdtContent>
            </w:sdt>
            <w:r w:rsidR="00D75B1F">
              <w:rPr>
                <w:sz w:val="24"/>
                <w:szCs w:val="24"/>
              </w:rPr>
              <w:t>Essay</w:t>
            </w:r>
          </w:p>
          <w:p w:rsidR="00D75B1F" w:rsidRDefault="004727C2"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B062ED">
                  <w:rPr>
                    <w:rFonts w:ascii="MS Gothic" w:eastAsia="MS Gothic" w:hAnsi="MS Gothic" w:hint="eastAsia"/>
                    <w:sz w:val="24"/>
                    <w:szCs w:val="24"/>
                  </w:rPr>
                  <w:t>☒</w:t>
                </w:r>
              </w:sdtContent>
            </w:sdt>
            <w:r w:rsidR="00D75B1F">
              <w:rPr>
                <w:sz w:val="24"/>
                <w:szCs w:val="24"/>
              </w:rPr>
              <w:t>Verbal</w:t>
            </w:r>
          </w:p>
          <w:p w:rsidR="00D75B1F" w:rsidRDefault="004727C2"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D75B1F" w:rsidRPr="00A26A74">
                  <w:rPr>
                    <w:rFonts w:ascii="MS Gothic" w:eastAsia="MS Gothic" w:hAnsi="MS Gothic" w:hint="eastAsia"/>
                    <w:sz w:val="24"/>
                    <w:szCs w:val="24"/>
                  </w:rPr>
                  <w:t>☐</w:t>
                </w:r>
              </w:sdtContent>
            </w:sdt>
            <w:r w:rsidR="00D75B1F">
              <w:rPr>
                <w:sz w:val="24"/>
                <w:szCs w:val="24"/>
              </w:rPr>
              <w:t>Rubric</w:t>
            </w:r>
          </w:p>
          <w:p w:rsidR="00D75B1F" w:rsidRDefault="004727C2"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769CE">
                  <w:rPr>
                    <w:rFonts w:ascii="MS Gothic" w:eastAsia="MS Gothic" w:hAnsi="MS Gothic" w:hint="eastAsia"/>
                    <w:sz w:val="24"/>
                    <w:szCs w:val="24"/>
                  </w:rPr>
                  <w:t>☐</w:t>
                </w:r>
              </w:sdtContent>
            </w:sdt>
            <w:r w:rsidR="009274F5">
              <w:rPr>
                <w:sz w:val="24"/>
                <w:szCs w:val="24"/>
              </w:rPr>
              <w:t xml:space="preserve">Other </w:t>
            </w:r>
          </w:p>
          <w:p w:rsidR="00D75B1F" w:rsidRPr="007B5877" w:rsidRDefault="00D75B1F" w:rsidP="007F6E68">
            <w:pPr>
              <w:rPr>
                <w:rFonts w:ascii="Candara" w:hAnsi="Candara"/>
                <w:b/>
                <w:sz w:val="16"/>
                <w:szCs w:val="16"/>
              </w:rPr>
            </w:pPr>
          </w:p>
        </w:tc>
      </w:tr>
      <w:tr w:rsidR="005A12D4" w:rsidRPr="00B4650C" w:rsidTr="007F6E68">
        <w:tc>
          <w:tcPr>
            <w:tcW w:w="1728" w:type="dxa"/>
            <w:tcBorders>
              <w:bottom w:val="single" w:sz="4" w:space="0" w:color="auto"/>
            </w:tcBorders>
          </w:tcPr>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r w:rsidRPr="0049190B">
              <w:rPr>
                <w:rFonts w:cs="Arial"/>
                <w:b/>
                <w:sz w:val="28"/>
                <w:szCs w:val="28"/>
              </w:rPr>
              <w:t>4</w:t>
            </w:r>
          </w:p>
          <w:p w:rsidR="005A12D4" w:rsidRPr="0049190B" w:rsidRDefault="005A12D4" w:rsidP="007F6E68">
            <w:pPr>
              <w:jc w:val="center"/>
              <w:rPr>
                <w:rFonts w:cs="Arial"/>
                <w:b/>
                <w:sz w:val="28"/>
                <w:szCs w:val="28"/>
              </w:rPr>
            </w:pPr>
          </w:p>
        </w:tc>
        <w:tc>
          <w:tcPr>
            <w:tcW w:w="7404" w:type="dxa"/>
            <w:gridSpan w:val="2"/>
          </w:tcPr>
          <w:p w:rsidR="006C3B36" w:rsidRDefault="006C3B36" w:rsidP="009274F5">
            <w:pPr>
              <w:rPr>
                <w:rFonts w:cs="Arial"/>
              </w:rPr>
            </w:pPr>
            <w:r>
              <w:rPr>
                <w:rFonts w:cs="Arial"/>
              </w:rPr>
              <w:t>Self-Evaluation Checklist</w:t>
            </w:r>
          </w:p>
          <w:p w:rsidR="00AD7778" w:rsidRDefault="007F7B61" w:rsidP="007F7B61">
            <w:pPr>
              <w:rPr>
                <w:rFonts w:cs="Arial"/>
              </w:rPr>
            </w:pPr>
            <w:r>
              <w:rPr>
                <w:rFonts w:cs="Arial"/>
              </w:rPr>
              <w:t>Student/Teacher Conference</w:t>
            </w:r>
          </w:p>
          <w:p w:rsidR="006C3B36" w:rsidRDefault="006C3B36" w:rsidP="007F7B61">
            <w:pPr>
              <w:rPr>
                <w:rFonts w:cs="Arial"/>
              </w:rPr>
            </w:pPr>
            <w:r>
              <w:rPr>
                <w:rFonts w:cs="Arial"/>
              </w:rPr>
              <w:t xml:space="preserve">Argumentative Essay- Should individuals </w:t>
            </w:r>
            <w:proofErr w:type="gramStart"/>
            <w:r>
              <w:rPr>
                <w:rFonts w:cs="Arial"/>
              </w:rPr>
              <w:t>be</w:t>
            </w:r>
            <w:proofErr w:type="gramEnd"/>
            <w:r>
              <w:rPr>
                <w:rFonts w:cs="Arial"/>
              </w:rPr>
              <w:t xml:space="preserve"> prosecuted for statements made on social media?</w:t>
            </w:r>
          </w:p>
          <w:p w:rsidR="006C3B36" w:rsidRDefault="006C3B36" w:rsidP="007F7B61">
            <w:pPr>
              <w:rPr>
                <w:rFonts w:cs="Arial"/>
              </w:rPr>
            </w:pPr>
          </w:p>
          <w:p w:rsidR="006C3B36" w:rsidRPr="007F7B61" w:rsidRDefault="006C3B36" w:rsidP="007F7B61">
            <w:pPr>
              <w:rPr>
                <w:rFonts w:cs="Arial"/>
              </w:rPr>
            </w:pPr>
          </w:p>
        </w:tc>
        <w:tc>
          <w:tcPr>
            <w:tcW w:w="2136" w:type="dxa"/>
            <w:gridSpan w:val="2"/>
          </w:tcPr>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4727C2" w:rsidP="007F6E68">
            <w:sdt>
              <w:sdtPr>
                <w:id w:val="2107069685"/>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 xml:space="preserve">  Formative</w:t>
            </w:r>
          </w:p>
          <w:p w:rsidR="005A12D4" w:rsidRPr="00B7525F" w:rsidRDefault="004727C2" w:rsidP="00D75B1F">
            <w:pPr>
              <w:rPr>
                <w:rFonts w:ascii="Candara" w:hAnsi="Candara"/>
                <w:b/>
              </w:rPr>
            </w:pPr>
            <w:sdt>
              <w:sdtPr>
                <w:id w:val="-1693609911"/>
                <w14:checkbox>
                  <w14:checked w14:val="1"/>
                  <w14:checkedState w14:val="2612" w14:font="MS Gothic"/>
                  <w14:uncheckedState w14:val="2610" w14:font="MS Gothic"/>
                </w14:checkbox>
              </w:sdtPr>
              <w:sdtEndPr/>
              <w:sdtContent>
                <w:r w:rsidR="00162993">
                  <w:rPr>
                    <w:rFonts w:ascii="MS Gothic" w:eastAsia="MS Gothic" w:hAnsi="MS Gothic" w:hint="eastAsia"/>
                  </w:rPr>
                  <w:t>☒</w:t>
                </w:r>
              </w:sdtContent>
            </w:sdt>
            <w:r w:rsidR="005A12D4" w:rsidRPr="00B7525F">
              <w:t xml:space="preserve">  S</w:t>
            </w:r>
            <w:r w:rsidR="00D75B1F" w:rsidRPr="00B7525F">
              <w:t>u</w:t>
            </w:r>
            <w:r w:rsidR="005A12D4" w:rsidRPr="00B7525F">
              <w:t>mmative</w:t>
            </w:r>
          </w:p>
        </w:tc>
        <w:tc>
          <w:tcPr>
            <w:tcW w:w="2790" w:type="dxa"/>
          </w:tcPr>
          <w:p w:rsidR="00B7525F" w:rsidRPr="00B7525F" w:rsidRDefault="00B7525F" w:rsidP="007F6E68">
            <w:pPr>
              <w:rPr>
                <w:rFonts w:ascii="Candara" w:hAnsi="Candara"/>
                <w:sz w:val="16"/>
                <w:szCs w:val="16"/>
              </w:rPr>
            </w:pPr>
          </w:p>
          <w:p w:rsidR="005A12D4" w:rsidRPr="00B7525F" w:rsidRDefault="004727C2" w:rsidP="007F6E68">
            <w:sdt>
              <w:sdtPr>
                <w:id w:val="-1733692958"/>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Selected Response</w:t>
            </w:r>
          </w:p>
          <w:p w:rsidR="005A12D4" w:rsidRPr="00B7525F" w:rsidRDefault="004727C2" w:rsidP="007F6E68">
            <w:sdt>
              <w:sdtPr>
                <w:id w:val="-480001995"/>
                <w14:checkbox>
                  <w14:checked w14:val="0"/>
                  <w14:checkedState w14:val="2612" w14:font="MS Gothic"/>
                  <w14:uncheckedState w14:val="2610" w14:font="MS Gothic"/>
                </w14:checkbox>
              </w:sdtPr>
              <w:sdtEndPr/>
              <w:sdtContent>
                <w:r w:rsidR="00EB4834">
                  <w:rPr>
                    <w:rFonts w:ascii="MS Gothic" w:eastAsia="MS Gothic" w:hAnsi="MS Gothic" w:hint="eastAsia"/>
                  </w:rPr>
                  <w:t>☐</w:t>
                </w:r>
              </w:sdtContent>
            </w:sdt>
            <w:r w:rsidR="005A12D4" w:rsidRPr="00B7525F">
              <w:t>Constructed Response</w:t>
            </w:r>
          </w:p>
          <w:p w:rsidR="005A12D4" w:rsidRPr="00B7525F" w:rsidRDefault="004727C2" w:rsidP="007F6E68">
            <w:sdt>
              <w:sdtPr>
                <w:id w:val="511196371"/>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Essay</w:t>
            </w:r>
          </w:p>
          <w:p w:rsidR="005A12D4" w:rsidRPr="00B7525F" w:rsidRDefault="004727C2" w:rsidP="007F6E68">
            <w:sdt>
              <w:sdtPr>
                <w:id w:val="-962643826"/>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Verbal</w:t>
            </w:r>
          </w:p>
          <w:p w:rsidR="005A12D4" w:rsidRPr="00B7525F" w:rsidRDefault="004727C2" w:rsidP="007F6E68">
            <w:sdt>
              <w:sdtPr>
                <w:id w:val="-377471392"/>
                <w14:checkbox>
                  <w14:checked w14:val="1"/>
                  <w14:checkedState w14:val="2612" w14:font="MS Gothic"/>
                  <w14:uncheckedState w14:val="2610" w14:font="MS Gothic"/>
                </w14:checkbox>
              </w:sdtPr>
              <w:sdtEndPr/>
              <w:sdtContent>
                <w:r w:rsidR="006C3B36">
                  <w:rPr>
                    <w:rFonts w:ascii="MS Gothic" w:eastAsia="MS Gothic" w:hAnsi="MS Gothic" w:hint="eastAsia"/>
                  </w:rPr>
                  <w:t>☒</w:t>
                </w:r>
              </w:sdtContent>
            </w:sdt>
            <w:r w:rsidR="005A12D4" w:rsidRPr="00B7525F">
              <w:t>Rubric</w:t>
            </w:r>
          </w:p>
          <w:p w:rsidR="005A12D4" w:rsidRPr="00B7525F" w:rsidRDefault="004727C2" w:rsidP="007F6E68">
            <w:sdt>
              <w:sdtPr>
                <w:id w:val="122964878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9274F5">
              <w:t xml:space="preserve">Other </w:t>
            </w:r>
          </w:p>
          <w:p w:rsidR="005A12D4" w:rsidRPr="00B7525F" w:rsidRDefault="005A12D4" w:rsidP="007F6E68">
            <w:pPr>
              <w:jc w:val="center"/>
              <w:rPr>
                <w:rFonts w:cs="Arial"/>
                <w:b/>
              </w:rPr>
            </w:pPr>
          </w:p>
        </w:tc>
      </w:tr>
      <w:tr w:rsidR="000B6513" w:rsidRPr="00B4650C" w:rsidTr="007F6E68">
        <w:tc>
          <w:tcPr>
            <w:tcW w:w="1728" w:type="dxa"/>
            <w:shd w:val="clear" w:color="auto" w:fill="D9D9D9" w:themeFill="background1" w:themeFillShade="D9"/>
          </w:tcPr>
          <w:p w:rsidR="000B6513" w:rsidRPr="0049190B" w:rsidRDefault="000B6513" w:rsidP="007F6E68">
            <w:pPr>
              <w:jc w:val="center"/>
              <w:rPr>
                <w:rFonts w:cs="Arial"/>
                <w:b/>
                <w:sz w:val="28"/>
                <w:szCs w:val="28"/>
              </w:rPr>
            </w:pPr>
          </w:p>
          <w:p w:rsidR="000B6513" w:rsidRPr="0049190B" w:rsidRDefault="000B6513" w:rsidP="007F6E68">
            <w:pPr>
              <w:rPr>
                <w:rFonts w:cs="Arial"/>
                <w:b/>
                <w:sz w:val="28"/>
                <w:szCs w:val="28"/>
              </w:rPr>
            </w:pPr>
            <w:r w:rsidRPr="0049190B">
              <w:rPr>
                <w:rFonts w:cs="Arial"/>
                <w:b/>
                <w:sz w:val="28"/>
                <w:szCs w:val="28"/>
              </w:rPr>
              <w:t>Summarizing</w:t>
            </w:r>
          </w:p>
          <w:p w:rsidR="000B6513" w:rsidRPr="0049190B" w:rsidRDefault="000B6513" w:rsidP="007F6E68">
            <w:pPr>
              <w:rPr>
                <w:rFonts w:cs="Arial"/>
                <w:b/>
                <w:sz w:val="28"/>
                <w:szCs w:val="28"/>
              </w:rPr>
            </w:pPr>
            <w:r w:rsidRPr="0049190B">
              <w:rPr>
                <w:rFonts w:cs="Arial"/>
                <w:b/>
                <w:sz w:val="28"/>
                <w:szCs w:val="28"/>
              </w:rPr>
              <w:t>Activity:</w:t>
            </w:r>
          </w:p>
          <w:p w:rsidR="000B6513" w:rsidRPr="0049190B" w:rsidRDefault="000B6513" w:rsidP="007F6E68">
            <w:pPr>
              <w:rPr>
                <w:rFonts w:cs="Arial"/>
                <w:b/>
                <w:sz w:val="28"/>
                <w:szCs w:val="28"/>
              </w:rPr>
            </w:pPr>
          </w:p>
        </w:tc>
        <w:tc>
          <w:tcPr>
            <w:tcW w:w="12330" w:type="dxa"/>
            <w:gridSpan w:val="5"/>
          </w:tcPr>
          <w:p w:rsidR="00AE6183" w:rsidRPr="002760B7" w:rsidRDefault="00B21221" w:rsidP="00F769CE">
            <w:r>
              <w:t>Student/Teacher Conferences</w:t>
            </w:r>
            <w:r w:rsidR="009A1E5E">
              <w:t xml:space="preserve"> – Step 3</w:t>
            </w:r>
          </w:p>
        </w:tc>
      </w:tr>
      <w:tr w:rsidR="00910197" w:rsidRPr="00B4650C" w:rsidTr="007F6E68">
        <w:tc>
          <w:tcPr>
            <w:tcW w:w="1728" w:type="dxa"/>
            <w:shd w:val="clear" w:color="auto" w:fill="D9D9D9" w:themeFill="background1" w:themeFillShade="D9"/>
          </w:tcPr>
          <w:p w:rsidR="00910197" w:rsidRPr="0049190B" w:rsidRDefault="00910197" w:rsidP="007F6E68">
            <w:pPr>
              <w:jc w:val="center"/>
              <w:rPr>
                <w:rFonts w:cs="Arial"/>
                <w:b/>
                <w:sz w:val="28"/>
                <w:szCs w:val="28"/>
              </w:rPr>
            </w:pPr>
            <w:r>
              <w:rPr>
                <w:rFonts w:cs="Arial"/>
                <w:b/>
                <w:sz w:val="28"/>
                <w:szCs w:val="28"/>
              </w:rPr>
              <w:t>Resources</w:t>
            </w:r>
          </w:p>
        </w:tc>
        <w:tc>
          <w:tcPr>
            <w:tcW w:w="12330" w:type="dxa"/>
            <w:gridSpan w:val="5"/>
          </w:tcPr>
          <w:p w:rsidR="00B325E6" w:rsidRDefault="004727C2" w:rsidP="00AE6183">
            <w:pPr>
              <w:rPr>
                <w:rFonts w:cs="Arial"/>
              </w:rPr>
            </w:pPr>
            <w:hyperlink r:id="rId7" w:history="1">
              <w:r w:rsidR="00D27C36" w:rsidRPr="00D412AD">
                <w:rPr>
                  <w:rStyle w:val="Hyperlink"/>
                  <w:rFonts w:cs="Arial"/>
                </w:rPr>
                <w:t>https://www.scholastic.com/teachers/videos/teaching-content/chasing-lincolns-killer-book-trailer/</w:t>
              </w:r>
            </w:hyperlink>
          </w:p>
          <w:p w:rsidR="00B325E6" w:rsidRDefault="00B325E6" w:rsidP="00AE6183">
            <w:pPr>
              <w:rPr>
                <w:rFonts w:cs="Arial"/>
              </w:rPr>
            </w:pPr>
            <w:r>
              <w:rPr>
                <w:rFonts w:cs="Arial"/>
              </w:rPr>
              <w:t>Chrome Cart</w:t>
            </w:r>
            <w:r w:rsidR="004727C2">
              <w:rPr>
                <w:rFonts w:cs="Arial"/>
              </w:rPr>
              <w:t xml:space="preserve"> – Google Classroom </w:t>
            </w:r>
          </w:p>
          <w:p w:rsidR="00623D25" w:rsidRDefault="00623D25" w:rsidP="00AE6183">
            <w:pPr>
              <w:rPr>
                <w:rFonts w:cs="Arial"/>
              </w:rPr>
            </w:pPr>
            <w:r>
              <w:rPr>
                <w:rFonts w:cs="Arial"/>
              </w:rPr>
              <w:t>HOLT Performance Assessment</w:t>
            </w:r>
          </w:p>
          <w:p w:rsidR="00B21221" w:rsidRDefault="00B21221" w:rsidP="00AE6183">
            <w:pPr>
              <w:rPr>
                <w:rFonts w:cs="Arial"/>
              </w:rPr>
            </w:pPr>
            <w:r>
              <w:rPr>
                <w:rFonts w:cs="Arial"/>
              </w:rPr>
              <w:t>DOE Argumentative Rubric</w:t>
            </w:r>
          </w:p>
          <w:p w:rsidR="004727C2" w:rsidRDefault="004727C2" w:rsidP="00AE6183">
            <w:pPr>
              <w:rPr>
                <w:rFonts w:cs="Arial"/>
              </w:rPr>
            </w:pPr>
            <w:r>
              <w:rPr>
                <w:rFonts w:cs="Arial"/>
              </w:rPr>
              <w:t>Chasing Lincoln’s Killer by James L. Swanson</w:t>
            </w:r>
          </w:p>
          <w:p w:rsidR="00FE03D0" w:rsidRPr="00B325E6" w:rsidRDefault="00FE03D0" w:rsidP="00AE6183">
            <w:pPr>
              <w:rPr>
                <w:rFonts w:cs="Arial"/>
              </w:rPr>
            </w:pP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05F12"/>
    <w:rsid w:val="000177CA"/>
    <w:rsid w:val="00046665"/>
    <w:rsid w:val="000476C6"/>
    <w:rsid w:val="000559E7"/>
    <w:rsid w:val="0006415A"/>
    <w:rsid w:val="00064C71"/>
    <w:rsid w:val="00077014"/>
    <w:rsid w:val="00094F5F"/>
    <w:rsid w:val="000A22A6"/>
    <w:rsid w:val="000A4D3B"/>
    <w:rsid w:val="000B6513"/>
    <w:rsid w:val="000C27AB"/>
    <w:rsid w:val="000D39AC"/>
    <w:rsid w:val="000F35F9"/>
    <w:rsid w:val="00104507"/>
    <w:rsid w:val="001200D9"/>
    <w:rsid w:val="00125B24"/>
    <w:rsid w:val="00150E95"/>
    <w:rsid w:val="00162993"/>
    <w:rsid w:val="00187907"/>
    <w:rsid w:val="00194FD7"/>
    <w:rsid w:val="001A2BA7"/>
    <w:rsid w:val="001B6683"/>
    <w:rsid w:val="001F012C"/>
    <w:rsid w:val="00206808"/>
    <w:rsid w:val="00221C54"/>
    <w:rsid w:val="00234016"/>
    <w:rsid w:val="002506F9"/>
    <w:rsid w:val="0025176A"/>
    <w:rsid w:val="0026255C"/>
    <w:rsid w:val="002641D1"/>
    <w:rsid w:val="002656C0"/>
    <w:rsid w:val="0027451E"/>
    <w:rsid w:val="002760B7"/>
    <w:rsid w:val="00284C18"/>
    <w:rsid w:val="00290775"/>
    <w:rsid w:val="00294825"/>
    <w:rsid w:val="002B0F09"/>
    <w:rsid w:val="002B5DA4"/>
    <w:rsid w:val="002D5F5B"/>
    <w:rsid w:val="002E5559"/>
    <w:rsid w:val="002F085E"/>
    <w:rsid w:val="002F3B31"/>
    <w:rsid w:val="00315A44"/>
    <w:rsid w:val="0031767D"/>
    <w:rsid w:val="00321727"/>
    <w:rsid w:val="00345964"/>
    <w:rsid w:val="0036134C"/>
    <w:rsid w:val="00370665"/>
    <w:rsid w:val="00395366"/>
    <w:rsid w:val="003A1ECC"/>
    <w:rsid w:val="003E1B4A"/>
    <w:rsid w:val="00420EBD"/>
    <w:rsid w:val="00450C0C"/>
    <w:rsid w:val="00455BD1"/>
    <w:rsid w:val="004727C2"/>
    <w:rsid w:val="00473816"/>
    <w:rsid w:val="00477632"/>
    <w:rsid w:val="0049190B"/>
    <w:rsid w:val="00492750"/>
    <w:rsid w:val="00492979"/>
    <w:rsid w:val="004B12C4"/>
    <w:rsid w:val="004B22FF"/>
    <w:rsid w:val="004C5C40"/>
    <w:rsid w:val="004C5DD8"/>
    <w:rsid w:val="004C6317"/>
    <w:rsid w:val="005217B9"/>
    <w:rsid w:val="00525CD5"/>
    <w:rsid w:val="005649E8"/>
    <w:rsid w:val="00567963"/>
    <w:rsid w:val="005709ED"/>
    <w:rsid w:val="00571E64"/>
    <w:rsid w:val="0057440B"/>
    <w:rsid w:val="00582085"/>
    <w:rsid w:val="00583D14"/>
    <w:rsid w:val="00586D1E"/>
    <w:rsid w:val="005A12D4"/>
    <w:rsid w:val="005A3E14"/>
    <w:rsid w:val="005C76AB"/>
    <w:rsid w:val="0061130D"/>
    <w:rsid w:val="00612C92"/>
    <w:rsid w:val="00623D25"/>
    <w:rsid w:val="00631F23"/>
    <w:rsid w:val="00674BEA"/>
    <w:rsid w:val="006B24A8"/>
    <w:rsid w:val="006B331B"/>
    <w:rsid w:val="006B39A2"/>
    <w:rsid w:val="006B52B7"/>
    <w:rsid w:val="006C3B36"/>
    <w:rsid w:val="006D2058"/>
    <w:rsid w:val="006D5E90"/>
    <w:rsid w:val="006D729D"/>
    <w:rsid w:val="006E570A"/>
    <w:rsid w:val="006E7430"/>
    <w:rsid w:val="006F0237"/>
    <w:rsid w:val="00705D89"/>
    <w:rsid w:val="00714653"/>
    <w:rsid w:val="007304A2"/>
    <w:rsid w:val="00765DC9"/>
    <w:rsid w:val="0076656E"/>
    <w:rsid w:val="007720A4"/>
    <w:rsid w:val="00776A74"/>
    <w:rsid w:val="00791283"/>
    <w:rsid w:val="007A2198"/>
    <w:rsid w:val="007D6974"/>
    <w:rsid w:val="007E4DB5"/>
    <w:rsid w:val="007E7F72"/>
    <w:rsid w:val="007F5148"/>
    <w:rsid w:val="007F74D6"/>
    <w:rsid w:val="007F7B61"/>
    <w:rsid w:val="00803202"/>
    <w:rsid w:val="008252FD"/>
    <w:rsid w:val="0082570A"/>
    <w:rsid w:val="008368D1"/>
    <w:rsid w:val="00843FE0"/>
    <w:rsid w:val="00846381"/>
    <w:rsid w:val="00867453"/>
    <w:rsid w:val="00886A28"/>
    <w:rsid w:val="00891E52"/>
    <w:rsid w:val="0089346A"/>
    <w:rsid w:val="008B0487"/>
    <w:rsid w:val="008B4E3E"/>
    <w:rsid w:val="008C3078"/>
    <w:rsid w:val="008F4066"/>
    <w:rsid w:val="00900274"/>
    <w:rsid w:val="00910197"/>
    <w:rsid w:val="00924C9C"/>
    <w:rsid w:val="00927288"/>
    <w:rsid w:val="009274F5"/>
    <w:rsid w:val="009735BB"/>
    <w:rsid w:val="009A1E5E"/>
    <w:rsid w:val="009C2F82"/>
    <w:rsid w:val="009E4953"/>
    <w:rsid w:val="00A04DCB"/>
    <w:rsid w:val="00A06308"/>
    <w:rsid w:val="00A07280"/>
    <w:rsid w:val="00A25579"/>
    <w:rsid w:val="00A26A74"/>
    <w:rsid w:val="00A33706"/>
    <w:rsid w:val="00A40D7A"/>
    <w:rsid w:val="00A73730"/>
    <w:rsid w:val="00A77916"/>
    <w:rsid w:val="00A80686"/>
    <w:rsid w:val="00A809BF"/>
    <w:rsid w:val="00A81ADA"/>
    <w:rsid w:val="00AC53AC"/>
    <w:rsid w:val="00AD7778"/>
    <w:rsid w:val="00AE60E9"/>
    <w:rsid w:val="00AE6183"/>
    <w:rsid w:val="00B062ED"/>
    <w:rsid w:val="00B21221"/>
    <w:rsid w:val="00B234D5"/>
    <w:rsid w:val="00B325E6"/>
    <w:rsid w:val="00B4650C"/>
    <w:rsid w:val="00B57680"/>
    <w:rsid w:val="00B63650"/>
    <w:rsid w:val="00B7525F"/>
    <w:rsid w:val="00B80353"/>
    <w:rsid w:val="00B863D0"/>
    <w:rsid w:val="00B9148E"/>
    <w:rsid w:val="00BA112F"/>
    <w:rsid w:val="00BA7F97"/>
    <w:rsid w:val="00BE1B67"/>
    <w:rsid w:val="00BE4BFF"/>
    <w:rsid w:val="00BE4DAD"/>
    <w:rsid w:val="00C03A32"/>
    <w:rsid w:val="00C04C1A"/>
    <w:rsid w:val="00C25363"/>
    <w:rsid w:val="00C561A1"/>
    <w:rsid w:val="00C7596A"/>
    <w:rsid w:val="00C81A0A"/>
    <w:rsid w:val="00C84838"/>
    <w:rsid w:val="00CA276B"/>
    <w:rsid w:val="00CB70C2"/>
    <w:rsid w:val="00CC22EB"/>
    <w:rsid w:val="00CD38C1"/>
    <w:rsid w:val="00CD4C73"/>
    <w:rsid w:val="00CD6C53"/>
    <w:rsid w:val="00CF6457"/>
    <w:rsid w:val="00D048F7"/>
    <w:rsid w:val="00D11382"/>
    <w:rsid w:val="00D26AFB"/>
    <w:rsid w:val="00D27C36"/>
    <w:rsid w:val="00D640AE"/>
    <w:rsid w:val="00D72C4A"/>
    <w:rsid w:val="00D75B1F"/>
    <w:rsid w:val="00D81BC9"/>
    <w:rsid w:val="00D83835"/>
    <w:rsid w:val="00D85CE3"/>
    <w:rsid w:val="00D96FDF"/>
    <w:rsid w:val="00DB4423"/>
    <w:rsid w:val="00DC3FAE"/>
    <w:rsid w:val="00DE07BD"/>
    <w:rsid w:val="00DE1AD3"/>
    <w:rsid w:val="00DF0B8E"/>
    <w:rsid w:val="00DF6523"/>
    <w:rsid w:val="00E04FA1"/>
    <w:rsid w:val="00E340F8"/>
    <w:rsid w:val="00E34F92"/>
    <w:rsid w:val="00E45FED"/>
    <w:rsid w:val="00E62009"/>
    <w:rsid w:val="00E66901"/>
    <w:rsid w:val="00E709EF"/>
    <w:rsid w:val="00E82E14"/>
    <w:rsid w:val="00E8721C"/>
    <w:rsid w:val="00E95409"/>
    <w:rsid w:val="00E95BA9"/>
    <w:rsid w:val="00EA29CE"/>
    <w:rsid w:val="00EB4834"/>
    <w:rsid w:val="00EE75FF"/>
    <w:rsid w:val="00F06820"/>
    <w:rsid w:val="00F36E90"/>
    <w:rsid w:val="00F417EA"/>
    <w:rsid w:val="00F50B4F"/>
    <w:rsid w:val="00F644CB"/>
    <w:rsid w:val="00F66A48"/>
    <w:rsid w:val="00F7390F"/>
    <w:rsid w:val="00F769CE"/>
    <w:rsid w:val="00F80C0B"/>
    <w:rsid w:val="00F90E75"/>
    <w:rsid w:val="00F9103A"/>
    <w:rsid w:val="00FA73E4"/>
    <w:rsid w:val="00FB15D7"/>
    <w:rsid w:val="00FB1D5F"/>
    <w:rsid w:val="00FB246C"/>
    <w:rsid w:val="00FB3C7C"/>
    <w:rsid w:val="00FE03D0"/>
    <w:rsid w:val="00FE6A78"/>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holastic.com/teachers/videos/teaching-content/chasing-lincolns-killer-book-trai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25D1-C597-4F50-8137-AEA73507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2</cp:revision>
  <cp:lastPrinted>2016-09-02T15:11:00Z</cp:lastPrinted>
  <dcterms:created xsi:type="dcterms:W3CDTF">2017-09-25T01:02:00Z</dcterms:created>
  <dcterms:modified xsi:type="dcterms:W3CDTF">2017-09-25T01:02:00Z</dcterms:modified>
</cp:coreProperties>
</file>